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1BF17" w14:textId="703CD83E" w:rsidR="00E72278" w:rsidRPr="00AD0771" w:rsidRDefault="00AD0771" w:rsidP="00AD0771">
      <w:pPr>
        <w:pStyle w:val="Title"/>
        <w:pBdr>
          <w:bottom w:val="none" w:sz="0" w:space="0" w:color="auto"/>
        </w:pBdr>
        <w:rPr>
          <w:rFonts w:ascii="Calibri" w:hAnsi="Calibri" w:cs="Calibri"/>
          <w:b/>
          <w:bCs/>
          <w:color w:val="417879" w:themeColor="accent1"/>
          <w:sz w:val="32"/>
          <w:szCs w:val="32"/>
        </w:rPr>
      </w:pPr>
      <w:r w:rsidRPr="00AD0771">
        <w:rPr>
          <w:rFonts w:ascii="Calibri" w:hAnsi="Calibri" w:cs="Calibri"/>
          <w:b/>
          <w:bCs/>
          <w:color w:val="417879" w:themeColor="accent1"/>
          <w:sz w:val="32"/>
          <w:szCs w:val="32"/>
        </w:rPr>
        <w:t>ELDER/DEACON EVALUATION FORM SAMPLE</w:t>
      </w:r>
    </w:p>
    <w:p w14:paraId="3ECCB5D3" w14:textId="2CAE096F" w:rsidR="00E72278" w:rsidRPr="00AD0771" w:rsidRDefault="00000000" w:rsidP="00AD0771">
      <w:pPr>
        <w:rPr>
          <w:rFonts w:ascii="Calibri" w:hAnsi="Calibri" w:cs="Calibri"/>
          <w:sz w:val="24"/>
          <w:szCs w:val="24"/>
        </w:rPr>
      </w:pPr>
      <w:r w:rsidRPr="00AD0771">
        <w:rPr>
          <w:rFonts w:ascii="Calibri" w:hAnsi="Calibri" w:cs="Calibri"/>
          <w:sz w:val="24"/>
          <w:szCs w:val="24"/>
        </w:rPr>
        <w:t>Name: _______________________</w:t>
      </w:r>
      <w:r w:rsidRPr="00AD0771">
        <w:rPr>
          <w:rFonts w:ascii="Calibri" w:hAnsi="Calibri" w:cs="Calibri"/>
          <w:sz w:val="24"/>
          <w:szCs w:val="24"/>
        </w:rPr>
        <w:br/>
        <w:t>Evaluation Period: ___________</w:t>
      </w:r>
      <w:r w:rsidRPr="00AD0771">
        <w:rPr>
          <w:rFonts w:ascii="Calibri" w:hAnsi="Calibri" w:cs="Calibri"/>
          <w:sz w:val="24"/>
          <w:szCs w:val="24"/>
        </w:rPr>
        <w:br/>
      </w:r>
      <w:r w:rsidRPr="00AD0771">
        <w:rPr>
          <w:rFonts w:ascii="Calibri" w:hAnsi="Calibri" w:cs="Calibri"/>
          <w:sz w:val="24"/>
          <w:szCs w:val="24"/>
        </w:rPr>
        <w:br/>
      </w:r>
      <w:r w:rsidRPr="00AD0771">
        <w:rPr>
          <w:rFonts w:ascii="Calibri" w:hAnsi="Calibri" w:cs="Calibri"/>
          <w:color w:val="417879" w:themeColor="accent1"/>
          <w:sz w:val="24"/>
          <w:szCs w:val="24"/>
        </w:rPr>
        <w:t>1. Spiritual Life</w:t>
      </w:r>
      <w:r w:rsidRPr="00AD0771">
        <w:rPr>
          <w:rFonts w:ascii="Calibri" w:hAnsi="Calibri" w:cs="Calibri"/>
          <w:color w:val="417879" w:themeColor="accent1"/>
          <w:sz w:val="24"/>
          <w:szCs w:val="24"/>
        </w:rPr>
        <w:br/>
      </w:r>
      <w:r w:rsidRPr="00AD0771">
        <w:rPr>
          <w:rFonts w:ascii="Calibri" w:hAnsi="Calibri" w:cs="Calibri"/>
          <w:sz w:val="24"/>
          <w:szCs w:val="24"/>
        </w:rPr>
        <w:t>- Consistent personal devotion: □Yes □No</w:t>
      </w:r>
      <w:r w:rsidRPr="00AD0771">
        <w:rPr>
          <w:rFonts w:ascii="Calibri" w:hAnsi="Calibri" w:cs="Calibri"/>
          <w:sz w:val="24"/>
          <w:szCs w:val="24"/>
        </w:rPr>
        <w:br/>
        <w:t>- Active participation in church life: □Yes □No</w:t>
      </w:r>
      <w:r w:rsidRPr="00AD0771">
        <w:rPr>
          <w:rFonts w:ascii="Calibri" w:hAnsi="Calibri" w:cs="Calibri"/>
          <w:sz w:val="24"/>
          <w:szCs w:val="24"/>
        </w:rPr>
        <w:br/>
      </w:r>
      <w:r w:rsidRPr="00AD0771">
        <w:rPr>
          <w:rFonts w:ascii="Calibri" w:hAnsi="Calibri" w:cs="Calibri"/>
          <w:sz w:val="24"/>
          <w:szCs w:val="24"/>
        </w:rPr>
        <w:br/>
      </w:r>
      <w:r w:rsidRPr="00AD0771">
        <w:rPr>
          <w:rFonts w:ascii="Calibri" w:hAnsi="Calibri" w:cs="Calibri"/>
          <w:color w:val="417879" w:themeColor="accent1"/>
          <w:sz w:val="24"/>
          <w:szCs w:val="24"/>
        </w:rPr>
        <w:t>2. Role Faithfulness</w:t>
      </w:r>
      <w:r w:rsidRPr="00AD0771">
        <w:rPr>
          <w:rFonts w:ascii="Calibri" w:hAnsi="Calibri" w:cs="Calibri"/>
          <w:color w:val="417879" w:themeColor="accent1"/>
          <w:sz w:val="24"/>
          <w:szCs w:val="24"/>
        </w:rPr>
        <w:br/>
      </w:r>
      <w:r w:rsidRPr="00AD0771">
        <w:rPr>
          <w:rFonts w:ascii="Calibri" w:hAnsi="Calibri" w:cs="Calibri"/>
          <w:sz w:val="24"/>
          <w:szCs w:val="24"/>
        </w:rPr>
        <w:t>- Attends scheduled meetings: □Always □Sometimes □Rarely</w:t>
      </w:r>
      <w:r w:rsidRPr="00AD0771">
        <w:rPr>
          <w:rFonts w:ascii="Calibri" w:hAnsi="Calibri" w:cs="Calibri"/>
          <w:sz w:val="24"/>
          <w:szCs w:val="24"/>
        </w:rPr>
        <w:br/>
        <w:t>- Fulfills assigned responsibilities: □Fully □Partially □Not at all</w:t>
      </w:r>
      <w:r w:rsidRPr="00AD0771">
        <w:rPr>
          <w:rFonts w:ascii="Calibri" w:hAnsi="Calibri" w:cs="Calibri"/>
          <w:sz w:val="24"/>
          <w:szCs w:val="24"/>
        </w:rPr>
        <w:br/>
      </w:r>
      <w:r w:rsidRPr="00AD0771">
        <w:rPr>
          <w:rFonts w:ascii="Calibri" w:hAnsi="Calibri" w:cs="Calibri"/>
          <w:sz w:val="24"/>
          <w:szCs w:val="24"/>
        </w:rPr>
        <w:br/>
      </w:r>
      <w:r w:rsidRPr="00AD0771">
        <w:rPr>
          <w:rFonts w:ascii="Calibri" w:hAnsi="Calibri" w:cs="Calibri"/>
          <w:color w:val="417879" w:themeColor="accent1"/>
          <w:sz w:val="24"/>
          <w:szCs w:val="24"/>
        </w:rPr>
        <w:t>3. Character and Integrity</w:t>
      </w:r>
      <w:r w:rsidRPr="00AD0771">
        <w:rPr>
          <w:rFonts w:ascii="Calibri" w:hAnsi="Calibri" w:cs="Calibri"/>
          <w:color w:val="417879" w:themeColor="accent1"/>
          <w:sz w:val="24"/>
          <w:szCs w:val="24"/>
        </w:rPr>
        <w:br/>
      </w:r>
      <w:r w:rsidRPr="00AD0771">
        <w:rPr>
          <w:rFonts w:ascii="Calibri" w:hAnsi="Calibri" w:cs="Calibri"/>
          <w:sz w:val="24"/>
          <w:szCs w:val="24"/>
        </w:rPr>
        <w:t>- Lives above reproach: □Yes □No</w:t>
      </w:r>
      <w:r w:rsidRPr="00AD0771">
        <w:rPr>
          <w:rFonts w:ascii="Calibri" w:hAnsi="Calibri" w:cs="Calibri"/>
          <w:sz w:val="24"/>
          <w:szCs w:val="24"/>
        </w:rPr>
        <w:br/>
        <w:t>- Demonstrates humility and wisdom: □Yes □No</w:t>
      </w:r>
      <w:r w:rsidRPr="00AD0771">
        <w:rPr>
          <w:rFonts w:ascii="Calibri" w:hAnsi="Calibri" w:cs="Calibri"/>
          <w:sz w:val="24"/>
          <w:szCs w:val="24"/>
        </w:rPr>
        <w:br/>
      </w:r>
      <w:r w:rsidRPr="00AD0771">
        <w:rPr>
          <w:rFonts w:ascii="Calibri" w:hAnsi="Calibri" w:cs="Calibri"/>
          <w:sz w:val="24"/>
          <w:szCs w:val="24"/>
        </w:rPr>
        <w:br/>
      </w:r>
      <w:r w:rsidRPr="00AD0771">
        <w:rPr>
          <w:rFonts w:ascii="Calibri" w:hAnsi="Calibri" w:cs="Calibri"/>
          <w:color w:val="417879" w:themeColor="accent1"/>
          <w:sz w:val="24"/>
          <w:szCs w:val="24"/>
        </w:rPr>
        <w:t>4. Relationships</w:t>
      </w:r>
      <w:r w:rsidRPr="00AD0771">
        <w:rPr>
          <w:rFonts w:ascii="Calibri" w:hAnsi="Calibri" w:cs="Calibri"/>
          <w:color w:val="417879" w:themeColor="accent1"/>
          <w:sz w:val="24"/>
          <w:szCs w:val="24"/>
        </w:rPr>
        <w:br/>
      </w:r>
      <w:r w:rsidRPr="00AD0771">
        <w:rPr>
          <w:rFonts w:ascii="Calibri" w:hAnsi="Calibri" w:cs="Calibri"/>
          <w:sz w:val="24"/>
          <w:szCs w:val="24"/>
        </w:rPr>
        <w:t>- Communicates well with others: □Yes □No</w:t>
      </w:r>
      <w:r w:rsidRPr="00AD0771">
        <w:rPr>
          <w:rFonts w:ascii="Calibri" w:hAnsi="Calibri" w:cs="Calibri"/>
          <w:sz w:val="24"/>
          <w:szCs w:val="24"/>
        </w:rPr>
        <w:br/>
        <w:t>- Handles conflict biblically: □Yes □No</w:t>
      </w:r>
      <w:r w:rsidRPr="00AD0771">
        <w:rPr>
          <w:rFonts w:ascii="Calibri" w:hAnsi="Calibri" w:cs="Calibri"/>
          <w:sz w:val="24"/>
          <w:szCs w:val="24"/>
        </w:rPr>
        <w:br/>
      </w:r>
      <w:r w:rsidRPr="00AD0771">
        <w:rPr>
          <w:rFonts w:ascii="Calibri" w:hAnsi="Calibri" w:cs="Calibri"/>
          <w:sz w:val="24"/>
          <w:szCs w:val="24"/>
        </w:rPr>
        <w:br/>
      </w:r>
      <w:r w:rsidRPr="00AD0771">
        <w:rPr>
          <w:rFonts w:ascii="Calibri" w:hAnsi="Calibri" w:cs="Calibri"/>
          <w:color w:val="417879" w:themeColor="accent1"/>
          <w:sz w:val="24"/>
          <w:szCs w:val="24"/>
        </w:rPr>
        <w:t>5. Growth Areas</w:t>
      </w:r>
      <w:r w:rsidRPr="00AD0771">
        <w:rPr>
          <w:rFonts w:ascii="Calibri" w:hAnsi="Calibri" w:cs="Calibri"/>
          <w:color w:val="417879" w:themeColor="accent1"/>
          <w:sz w:val="24"/>
          <w:szCs w:val="24"/>
        </w:rPr>
        <w:br/>
      </w:r>
      <w:r w:rsidRPr="00AD0771">
        <w:rPr>
          <w:rFonts w:ascii="Calibri" w:hAnsi="Calibri" w:cs="Calibri"/>
          <w:sz w:val="24"/>
          <w:szCs w:val="24"/>
        </w:rPr>
        <w:t>______________________________________________</w:t>
      </w:r>
      <w:r w:rsidR="00AD0771" w:rsidRPr="00AD0771">
        <w:rPr>
          <w:rFonts w:ascii="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w:t>
      </w:r>
      <w:r w:rsidRPr="00AD0771">
        <w:rPr>
          <w:rFonts w:ascii="Calibri" w:hAnsi="Calibri" w:cs="Calibri"/>
          <w:sz w:val="24"/>
          <w:szCs w:val="24"/>
        </w:rPr>
        <w:t>_____</w:t>
      </w:r>
      <w:r w:rsidRPr="00AD0771">
        <w:rPr>
          <w:rFonts w:ascii="Calibri" w:hAnsi="Calibri" w:cs="Calibri"/>
          <w:sz w:val="24"/>
          <w:szCs w:val="24"/>
        </w:rPr>
        <w:br/>
      </w:r>
      <w:r w:rsidRPr="00AD0771">
        <w:rPr>
          <w:rFonts w:ascii="Calibri" w:hAnsi="Calibri" w:cs="Calibri"/>
          <w:sz w:val="24"/>
          <w:szCs w:val="24"/>
        </w:rPr>
        <w:br/>
        <w:t>Evaluator’s Name: ________________________</w:t>
      </w:r>
      <w:r w:rsidRPr="00AD0771">
        <w:rPr>
          <w:rFonts w:ascii="Calibri" w:hAnsi="Calibri" w:cs="Calibri"/>
          <w:sz w:val="24"/>
          <w:szCs w:val="24"/>
        </w:rPr>
        <w:br/>
        <w:t>Date: _______________</w:t>
      </w:r>
      <w:r w:rsidRPr="00AD0771">
        <w:rPr>
          <w:rFonts w:ascii="Calibri" w:hAnsi="Calibri" w:cs="Calibri"/>
          <w:sz w:val="24"/>
          <w:szCs w:val="24"/>
        </w:rPr>
        <w:br/>
      </w:r>
    </w:p>
    <w:sectPr w:rsidR="00E72278" w:rsidRPr="00AD0771" w:rsidSect="00AD0771">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4748" w14:textId="77777777" w:rsidR="0098289A" w:rsidRDefault="0098289A" w:rsidP="00AD0771">
      <w:pPr>
        <w:spacing w:after="0" w:line="240" w:lineRule="auto"/>
      </w:pPr>
      <w:r>
        <w:separator/>
      </w:r>
    </w:p>
  </w:endnote>
  <w:endnote w:type="continuationSeparator" w:id="0">
    <w:p w14:paraId="237F4095" w14:textId="77777777" w:rsidR="0098289A" w:rsidRDefault="0098289A" w:rsidP="00AD0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20A9" w14:textId="51C3C067" w:rsidR="00AD0771" w:rsidRPr="00AD0771" w:rsidRDefault="00AD0771">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DF2D7" w14:textId="77777777" w:rsidR="0098289A" w:rsidRDefault="0098289A" w:rsidP="00AD0771">
      <w:pPr>
        <w:spacing w:after="0" w:line="240" w:lineRule="auto"/>
      </w:pPr>
      <w:r>
        <w:separator/>
      </w:r>
    </w:p>
  </w:footnote>
  <w:footnote w:type="continuationSeparator" w:id="0">
    <w:p w14:paraId="157417FD" w14:textId="77777777" w:rsidR="0098289A" w:rsidRDefault="0098289A" w:rsidP="00AD07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9855" w14:textId="114FAB2A" w:rsidR="00AD0771" w:rsidRDefault="00AD0771">
    <w:pPr>
      <w:pStyle w:val="Header"/>
    </w:pPr>
    <w:r>
      <w:rPr>
        <w:noProof/>
      </w:rPr>
      <w:drawing>
        <wp:anchor distT="0" distB="0" distL="114300" distR="114300" simplePos="0" relativeHeight="251659264" behindDoc="1" locked="0" layoutInCell="1" allowOverlap="1" wp14:anchorId="38663350" wp14:editId="2B8766EF">
          <wp:simplePos x="0" y="0"/>
          <wp:positionH relativeFrom="column">
            <wp:posOffset>1125</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43841767">
    <w:abstractNumId w:val="8"/>
  </w:num>
  <w:num w:numId="2" w16cid:durableId="656764157">
    <w:abstractNumId w:val="6"/>
  </w:num>
  <w:num w:numId="3" w16cid:durableId="1481382000">
    <w:abstractNumId w:val="5"/>
  </w:num>
  <w:num w:numId="4" w16cid:durableId="80102461">
    <w:abstractNumId w:val="4"/>
  </w:num>
  <w:num w:numId="5" w16cid:durableId="1667858290">
    <w:abstractNumId w:val="7"/>
  </w:num>
  <w:num w:numId="6" w16cid:durableId="310405215">
    <w:abstractNumId w:val="3"/>
  </w:num>
  <w:num w:numId="7" w16cid:durableId="1338145630">
    <w:abstractNumId w:val="2"/>
  </w:num>
  <w:num w:numId="8" w16cid:durableId="1983731674">
    <w:abstractNumId w:val="1"/>
  </w:num>
  <w:num w:numId="9" w16cid:durableId="1517303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0C52"/>
    <w:rsid w:val="006F044A"/>
    <w:rsid w:val="0098289A"/>
    <w:rsid w:val="009954D8"/>
    <w:rsid w:val="00AA1D8D"/>
    <w:rsid w:val="00AD0771"/>
    <w:rsid w:val="00B47730"/>
    <w:rsid w:val="00CB0664"/>
    <w:rsid w:val="00E7227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6D10C6"/>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2025-07-31T18:07:00Z</dcterms:created>
  <dcterms:modified xsi:type="dcterms:W3CDTF">2025-08-04T20:43:00Z</dcterms:modified>
  <cp:category/>
</cp:coreProperties>
</file>